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E" w:rsidRPr="00412F21" w:rsidRDefault="00274757" w:rsidP="00BC0206">
      <w:pPr>
        <w:pStyle w:val="aff6"/>
      </w:pPr>
      <w:bookmarkStart w:id="0" w:name="_Toc35525058"/>
      <w:r w:rsidRPr="00412F21">
        <w:t>(十一)</w:t>
      </w:r>
      <w:r w:rsidR="00B059B0" w:rsidRPr="00412F21">
        <w:rPr>
          <w:rFonts w:ascii="Times New Roman" w:hAnsi="Times New Roman" w:hint="eastAsia"/>
        </w:rPr>
        <w:t>醫院全民健康保險非住院診斷關聯群</w:t>
      </w:r>
      <w:r w:rsidR="00B059B0" w:rsidRPr="00412F21">
        <w:rPr>
          <w:rFonts w:ascii="Times New Roman" w:hAnsi="Times New Roman" w:hint="eastAsia"/>
        </w:rPr>
        <w:t>(Tw-DRGs)</w:t>
      </w:r>
      <w:r w:rsidR="00B059B0" w:rsidRPr="00412F21">
        <w:rPr>
          <w:rFonts w:ascii="Times New Roman" w:hAnsi="Times New Roman" w:hint="eastAsia"/>
        </w:rPr>
        <w:t>案件醫療費用審查注意事項</w:t>
      </w:r>
      <w:r w:rsidR="00B059B0" w:rsidRPr="00412F21">
        <w:rPr>
          <w:rFonts w:ascii="Times New Roman" w:hAnsi="Times New Roman" w:hint="eastAsia"/>
        </w:rPr>
        <w:t>-</w:t>
      </w:r>
      <w:r w:rsidRPr="00412F21">
        <w:t>神經內科</w:t>
      </w:r>
      <w:bookmarkEnd w:id="0"/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1.門診部分審查原則及注意事項：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(1)門診處方用藥之審查，依照健保用藥之相關規定，進行詳細審查。除了應注意用藥之適應症外，也須注意使用之劑量與期間長短是否恰當。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(2)門診處方用藥之審查，尤其是抗痙劑、抗凝血劑、抗血小板藥物、降腦壓、腦血管循環促進劑、抗巴金森氏症及類固醇等類藥物容易發生使用不合理之情形，應請神經科審查醫藥專家加強審查之。(102/3/1)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(3)神經科慢性病人比例較高，也應注意其他非慢性病用藥之劑量及時間長短是否適當。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(4)須注意檢查或檢驗之必要性，對於以研究、預防或健康檢查而做與診療無關之檢驗或檢查，應加強審查。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2.住院部分審查原則及注意事項：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(1)審查時應注意個案住院之必要性，尤其以頭痛、暈眩、背痛、全身無力及神經痛等非特異性之診斷名義住院者，請神經科審查醫藥專家加強審查之，以避免不必要住院之浮濫發生。(102/3/1)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住院處方用藥之審查，尤其是抗凝血劑、抗血小板藥物、降腦壓、腦血管循環促進劑、抗巴金森氏症及類固醇等類藥物容易發生使用不合理之情形，應請神經科審查醫藥專家加強審查之，每種藥宜標明劑量、起迄日期及總量。(102/3/1)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lastRenderedPageBreak/>
        <w:t>(3)住院處方用藥之審查，應依照健保用藥之相關規定，進行詳細審查。除注意用藥之適應症外，也須注意使用之劑量與期間長短是否恰當。(一些管理不當院所，易出現長期未進行醫令重整，致使用藥物期間過長)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(4)應注意病歷摘要之診斷、診療記錄及明細表是否相符，應明白標示主要、次要之各種診斷。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(5)多數院所均有套裝生化檢查之設計，應注意同一住院期間，是否有必要多次進行相同之套裝生化檢查，除非必要否則應以單項複選之方式，做為住院期間追蹤。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</w:pPr>
      <w:r w:rsidRPr="00412F21">
        <w:rPr>
          <w:rFonts w:ascii="標楷體" w:eastAsia="標楷體" w:hAnsi="標楷體"/>
          <w:sz w:val="28"/>
          <w:szCs w:val="28"/>
        </w:rPr>
        <w:t>(6)刪除</w:t>
      </w:r>
      <w:r w:rsidRPr="00412F21">
        <w:rPr>
          <w:rFonts w:ascii="標楷體" w:eastAsia="標楷體" w:hAnsi="標楷體" w:cs="Arial"/>
          <w:sz w:val="28"/>
          <w:szCs w:val="28"/>
        </w:rPr>
        <w:t xml:space="preserve"> </w:t>
      </w:r>
      <w:r w:rsidRPr="00412F21">
        <w:rPr>
          <w:rFonts w:ascii="標楷體" w:eastAsia="標楷體" w:hAnsi="標楷體"/>
          <w:sz w:val="28"/>
          <w:szCs w:val="28"/>
        </w:rPr>
        <w:t>（104/1/1）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(7)皮下肌肉、小量靜脈注射及IV Push等注射技術費包括於病房費中不得另行申報，但材料費得另計。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(8)若有其他未盡事宜而與內科相關者，可參照內科審查原則辦理。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3.檢查項目審查原則及注意事項：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(1)腦波、肌電圖、神經傳導速度、誘發電位及腦血管超音波等檢查，應按病情需要，慎選個案施行，並須檢附神經專科醫師簽名之報告，對檢查頻率過高及檢查結果為正常之個案比率過高之醫療院所，加強審查。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(2)應儘量先使用前述檢查方法以確定診斷，但如經神經科專科醫師診察認為尚無法確定診斷而病情需要時，得施行CT或MRI之檢查。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(3)申報立體定位手術(37028B、37029B、83081B、83082B、83083B、</w:t>
      </w:r>
      <w:r w:rsidRPr="00412F21">
        <w:rPr>
          <w:rFonts w:ascii="標楷體" w:eastAsia="標楷體" w:hAnsi="標楷體"/>
          <w:sz w:val="28"/>
          <w:szCs w:val="28"/>
        </w:rPr>
        <w:lastRenderedPageBreak/>
        <w:t>83084B)之病例需檢附手術(術前、術中、術後)照片，由審查醫藥專家依學理基礎個案審查。(102/3/1)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(4)如未有經神經科專科醫師診察而逕行施行前述神經學檢查項目者，應加強審查之，以避免檢查浮濫。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(5)神經學檢查如同時施行</w:t>
      </w:r>
      <w:r w:rsidR="000678BB" w:rsidRPr="00412F21">
        <w:rPr>
          <w:rFonts w:ascii="標楷體" w:eastAsia="標楷體" w:hAnsi="標楷體"/>
          <w:sz w:val="28"/>
          <w:szCs w:val="28"/>
        </w:rPr>
        <w:t>20013</w:t>
      </w:r>
      <w:r w:rsidR="000678BB">
        <w:rPr>
          <w:rFonts w:ascii="標楷體" w:eastAsia="標楷體" w:hAnsi="標楷體" w:hint="eastAsia"/>
          <w:sz w:val="28"/>
          <w:szCs w:val="28"/>
        </w:rPr>
        <w:t xml:space="preserve">C </w:t>
      </w:r>
      <w:r w:rsidRPr="00412F21">
        <w:rPr>
          <w:rFonts w:ascii="標楷體" w:eastAsia="標楷體" w:hAnsi="標楷體"/>
          <w:sz w:val="28"/>
          <w:szCs w:val="28"/>
        </w:rPr>
        <w:t>(頸動脈超音波)、20021B(眼動脈流速測定)二項檢查之適應症：(101/2/1)</w:t>
      </w:r>
      <w:r w:rsidR="00123D43" w:rsidRPr="00123D43">
        <w:rPr>
          <w:rFonts w:ascii="標楷體" w:eastAsia="標楷體" w:hAnsi="標楷體"/>
          <w:sz w:val="28"/>
          <w:szCs w:val="28"/>
        </w:rPr>
        <w:t xml:space="preserve"> </w:t>
      </w:r>
      <w:r w:rsidR="00123D43" w:rsidRPr="00412F21">
        <w:rPr>
          <w:rFonts w:ascii="標楷體" w:eastAsia="標楷體" w:hAnsi="標楷體"/>
          <w:sz w:val="28"/>
          <w:szCs w:val="28"/>
        </w:rPr>
        <w:t>(</w:t>
      </w:r>
      <w:r w:rsidR="003C072F">
        <w:rPr>
          <w:rFonts w:ascii="標楷體" w:eastAsia="標楷體" w:hAnsi="標楷體"/>
          <w:sz w:val="28"/>
          <w:szCs w:val="28"/>
        </w:rPr>
        <w:t>109/5/1</w:t>
      </w:r>
      <w:r w:rsidR="00123D43" w:rsidRPr="00412F21">
        <w:rPr>
          <w:rFonts w:ascii="標楷體" w:eastAsia="標楷體" w:hAnsi="標楷體"/>
          <w:sz w:val="28"/>
          <w:szCs w:val="28"/>
        </w:rPr>
        <w:t>)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甲、症狀性、缺血性腦血管疾病。</w:t>
      </w:r>
    </w:p>
    <w:p w:rsidR="000257EE" w:rsidRPr="00412F21" w:rsidRDefault="00274757">
      <w:pPr>
        <w:snapToGrid w:val="0"/>
        <w:spacing w:line="600" w:lineRule="exact"/>
        <w:ind w:left="188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A、腦中風</w:t>
      </w:r>
    </w:p>
    <w:p w:rsidR="000257EE" w:rsidRPr="00412F21" w:rsidRDefault="00274757">
      <w:pPr>
        <w:snapToGrid w:val="0"/>
        <w:spacing w:line="600" w:lineRule="exact"/>
        <w:ind w:left="188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 xml:space="preserve">B、暫時性腦缺血發作(TIA)。 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乙、腦血管疾病高危險群。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丙、其他特殊腦血管疾病。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(6)施行20026B(穿顱都卜勒超音波檢查)之適應症：症狀性、缺血性腦血管疾病(腦中風或TIA)。(101/2/1)</w:t>
      </w:r>
    </w:p>
    <w:p w:rsidR="000257EE" w:rsidRPr="00412F21" w:rsidRDefault="00274757">
      <w:pPr>
        <w:pStyle w:val="31"/>
        <w:snapToGrid w:val="0"/>
        <w:spacing w:line="6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4.神經傳導檢查項目NCV、F-wave、H-reflex及EEG之臨床適應症如下：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(1)神經傳導速度檢查(20015B、20016B、20019B)適應症：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甲、週邊神經病變之診斷、鑑別診斷、追蹤與治療評估，包括多發性及單一性週邊神經病變。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乙、神經根病變及其鑑別診斷。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丙、運動神經元疾病。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丁、脊髓背根結節病灶。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戊、肌肉神經病變之鑑別診斷。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(2)H-reflex檢查(20024B)之適應症：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lastRenderedPageBreak/>
        <w:t>甲、神經根病變之診斷、鑑別診斷、追蹤與治療評估。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乙、中樞神經病灶下對運動神經元之影響。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丙、上神經元病變導致spasticity之評估、追蹤與治療評估。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(3)F-waves檢查(20023B)之適應症：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協助運動神經傳導檢查，作下列病變之診斷：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甲、週邊神經近端病變之診斷。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乙、神經叢病變之診斷。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丙、神經根病變之診斷。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丁、神經元病變與病變數目之評估。</w:t>
      </w:r>
    </w:p>
    <w:p w:rsidR="000257EE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(4)EEG(20001C、20002C、20004B、20005B、20006B)申報應檢附檢查報告，參考條件如下：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甲、診斷價值高：在腦半球、中腦或腦幹構造之突發性及快速惡化病情時，譬如：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A、痙攣性異常疾病，包括癲癇之診斷、追蹤與治療評估。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B、類癲癇或假性癲癇之鑑別診斷。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C、中毒性或代謝性腦症。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D、病因待確定的昏迷或意識障礙。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E、疑腦死。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F、腦血流循環降低之病情。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G、腦膜腦炎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H、退化性中樞神經疾病，如庫賈氏症、海棉樣腦症及漢疔頓舞蹈症等。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I、其他神經內科專科醫師認為有必要之臨床情況。</w:t>
      </w:r>
    </w:p>
    <w:p w:rsidR="000257EE" w:rsidRPr="00412F21" w:rsidRDefault="00274757">
      <w:pPr>
        <w:snapToGrid w:val="0"/>
        <w:spacing w:line="600" w:lineRule="exact"/>
        <w:ind w:left="1641" w:hanging="28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lastRenderedPageBreak/>
        <w:t>乙、診斷價值中等：在新進發生或進行性腦局部佔位性病變，雖然影像學診斷可更正確的定位病變，但有些情況用腦電圖可更早期診斷，甚至於只能靠腦電圖診斷，包括：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A、腦瘤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B、腦中風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C、頭部外傷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D、慢性硬膜下血腫(99/7/1)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E、腦腫瘍</w:t>
      </w:r>
    </w:p>
    <w:p w:rsidR="000257EE" w:rsidRPr="00412F21" w:rsidRDefault="00274757" w:rsidP="00500655">
      <w:pPr>
        <w:snapToGrid w:val="0"/>
        <w:spacing w:line="600" w:lineRule="exact"/>
        <w:ind w:left="1985" w:hanging="624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丙、診斷價值較低：病變在腦半球以下且非中央位置性、陳舊性病變、病情進行性較慢或較輕者，包括：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A、小腦疾病或病變。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B、侵犯顱神經或長徑路但未波及網狀中心系統之腦幹病變。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C、精神科疾病。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D、阿茲海默症、柏金森氏症、威爾森氏症、脊髓小腦退化症等。</w:t>
      </w:r>
    </w:p>
    <w:p w:rsidR="000257EE" w:rsidRPr="00412F21" w:rsidRDefault="00274757">
      <w:pPr>
        <w:snapToGrid w:val="0"/>
        <w:spacing w:line="600" w:lineRule="exact"/>
        <w:ind w:left="2062" w:hanging="420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E、病因未確定之慢性頭痛。</w:t>
      </w:r>
    </w:p>
    <w:p w:rsidR="000257EE" w:rsidRPr="00412F21" w:rsidRDefault="00274757">
      <w:pPr>
        <w:snapToGrid w:val="0"/>
        <w:spacing w:line="600" w:lineRule="exact"/>
        <w:ind w:left="1356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診斷價值較低疾病屬於排除其他病因才能確定之診斷時，應註明需排除之疾病，以彰顯檢查之合理性。如早期阿茲海默症之診斷需排除海棉樣腦症，檢查之適應症情況應為Alzheimer disease R/O Jakob-Creutzfeldt disease，或Jakob-Creutzfeldt disease R/O Alzheimer disease等。</w:t>
      </w:r>
    </w:p>
    <w:p w:rsidR="00BC0206" w:rsidRPr="00412F21" w:rsidRDefault="00274757">
      <w:pPr>
        <w:snapToGrid w:val="0"/>
        <w:spacing w:line="600" w:lineRule="exact"/>
        <w:ind w:left="1131" w:hanging="423"/>
        <w:jc w:val="both"/>
        <w:rPr>
          <w:rFonts w:ascii="標楷體" w:eastAsia="標楷體" w:hAnsi="標楷體"/>
          <w:sz w:val="28"/>
          <w:szCs w:val="28"/>
        </w:rPr>
      </w:pPr>
      <w:r w:rsidRPr="00412F21">
        <w:rPr>
          <w:rFonts w:ascii="標楷體" w:eastAsia="標楷體" w:hAnsi="標楷體"/>
          <w:sz w:val="28"/>
          <w:szCs w:val="28"/>
        </w:rPr>
        <w:t>(5)施行以上該等檢查，須於病歷上詳實記載，以維雙方權益。</w:t>
      </w:r>
    </w:p>
    <w:p w:rsidR="000257EE" w:rsidRPr="00412F21" w:rsidRDefault="000257EE" w:rsidP="00BC0206">
      <w:pPr>
        <w:widowControl/>
        <w:suppressAutoHyphens w:val="0"/>
        <w:spacing w:line="240" w:lineRule="auto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</w:p>
    <w:sectPr w:rsidR="000257EE" w:rsidRPr="00412F21" w:rsidSect="00345685"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198" w:rsidRDefault="00EF5198" w:rsidP="000257EE">
      <w:pPr>
        <w:spacing w:line="240" w:lineRule="auto"/>
      </w:pPr>
      <w:r>
        <w:separator/>
      </w:r>
    </w:p>
  </w:endnote>
  <w:endnote w:type="continuationSeparator" w:id="0">
    <w:p w:rsidR="00EF5198" w:rsidRDefault="00EF5198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345685">
      <w:rPr>
        <w:noProof/>
        <w:lang w:val="zh-TW"/>
      </w:rPr>
      <w:t>5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198" w:rsidRDefault="00EF5198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EF5198" w:rsidRDefault="00EF5198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45685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08E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3D27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EF5198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9F0B-EE2E-41E6-A4AE-EA34240B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2</cp:revision>
  <cp:lastPrinted>2020-04-06T05:26:00Z</cp:lastPrinted>
  <dcterms:created xsi:type="dcterms:W3CDTF">2020-04-24T05:32:00Z</dcterms:created>
  <dcterms:modified xsi:type="dcterms:W3CDTF">2020-04-24T05:32:00Z</dcterms:modified>
</cp:coreProperties>
</file>